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D3" w:rsidRPr="00C851D3" w:rsidRDefault="009A4E4D">
      <w:pPr>
        <w:spacing w:after="24" w:line="259" w:lineRule="auto"/>
        <w:ind w:left="0" w:firstLine="0"/>
        <w:rPr>
          <w:sz w:val="18"/>
        </w:rPr>
      </w:pPr>
      <w:bookmarkStart w:id="0" w:name="_GoBack"/>
      <w:bookmarkEnd w:id="0"/>
      <w:r>
        <w:t xml:space="preserve"> </w:t>
      </w:r>
    </w:p>
    <w:p w:rsidR="00F9727F" w:rsidRPr="00C851D3" w:rsidRDefault="009A4E4D">
      <w:pPr>
        <w:pStyle w:val="Heading1"/>
        <w:ind w:left="-5"/>
        <w:rPr>
          <w:sz w:val="22"/>
        </w:rPr>
      </w:pPr>
      <w:r w:rsidRPr="00C851D3">
        <w:rPr>
          <w:sz w:val="22"/>
        </w:rPr>
        <w:t xml:space="preserve">FAST TRACK PROCESS FOR CREDIT PROGRAMS AND COURSES </w:t>
      </w:r>
    </w:p>
    <w:p w:rsidR="00F9727F" w:rsidRPr="00C851D3" w:rsidRDefault="009A4E4D">
      <w:pPr>
        <w:spacing w:after="0" w:line="259" w:lineRule="auto"/>
        <w:ind w:left="0" w:firstLine="0"/>
        <w:rPr>
          <w:sz w:val="22"/>
        </w:rPr>
      </w:pPr>
      <w:r w:rsidRPr="00C851D3">
        <w:rPr>
          <w:sz w:val="22"/>
        </w:rPr>
        <w:t xml:space="preserve"> </w:t>
      </w:r>
    </w:p>
    <w:p w:rsidR="00F9727F" w:rsidRPr="00C851D3" w:rsidRDefault="009A4E4D">
      <w:pPr>
        <w:tabs>
          <w:tab w:val="center" w:pos="3262"/>
        </w:tabs>
        <w:ind w:left="-15" w:firstLine="0"/>
        <w:rPr>
          <w:sz w:val="22"/>
        </w:rPr>
      </w:pPr>
      <w:r w:rsidRPr="00C851D3">
        <w:rPr>
          <w:b/>
          <w:sz w:val="22"/>
        </w:rPr>
        <w:t>EFFECTIVE DATE</w:t>
      </w:r>
      <w:r w:rsidRPr="00C851D3">
        <w:rPr>
          <w:sz w:val="22"/>
        </w:rPr>
        <w:t xml:space="preserve"> </w:t>
      </w:r>
      <w:r w:rsidRPr="00C851D3">
        <w:rPr>
          <w:sz w:val="22"/>
        </w:rPr>
        <w:tab/>
      </w:r>
      <w:r w:rsidR="00D1022A" w:rsidRPr="00C851D3">
        <w:rPr>
          <w:sz w:val="22"/>
        </w:rPr>
        <w:t>April 11, 1995</w:t>
      </w:r>
      <w:r w:rsidRPr="00C851D3">
        <w:rPr>
          <w:sz w:val="22"/>
        </w:rPr>
        <w:t xml:space="preserve"> </w:t>
      </w:r>
    </w:p>
    <w:p w:rsidR="00F9727F" w:rsidRPr="00C851D3" w:rsidRDefault="009A4E4D">
      <w:pPr>
        <w:spacing w:after="0" w:line="259" w:lineRule="auto"/>
        <w:ind w:left="0" w:firstLine="0"/>
        <w:rPr>
          <w:sz w:val="22"/>
        </w:rPr>
      </w:pPr>
      <w:r w:rsidRPr="00C851D3">
        <w:rPr>
          <w:sz w:val="22"/>
        </w:rPr>
        <w:t xml:space="preserve"> </w:t>
      </w:r>
    </w:p>
    <w:p w:rsidR="00F9727F" w:rsidRPr="00C851D3" w:rsidRDefault="009A4E4D">
      <w:pPr>
        <w:pStyle w:val="Heading2"/>
        <w:ind w:left="-5"/>
        <w:rPr>
          <w:sz w:val="22"/>
        </w:rPr>
      </w:pPr>
      <w:r w:rsidRPr="00C851D3">
        <w:rPr>
          <w:sz w:val="22"/>
        </w:rPr>
        <w:t>RESPONSIBILITY FOR IMPLEMENTATION</w:t>
      </w:r>
      <w:r w:rsidRPr="00C851D3">
        <w:rPr>
          <w:b w:val="0"/>
          <w:sz w:val="22"/>
        </w:rPr>
        <w:t xml:space="preserve"> D</w:t>
      </w:r>
      <w:r w:rsidR="00D1022A" w:rsidRPr="00C851D3">
        <w:rPr>
          <w:b w:val="0"/>
          <w:sz w:val="22"/>
        </w:rPr>
        <w:t>irector</w:t>
      </w:r>
      <w:r w:rsidRPr="00C851D3">
        <w:rPr>
          <w:b w:val="0"/>
          <w:sz w:val="22"/>
        </w:rPr>
        <w:t xml:space="preserve">, Student Experience </w:t>
      </w:r>
    </w:p>
    <w:p w:rsidR="00F9727F" w:rsidRPr="00C851D3" w:rsidRDefault="009A4E4D" w:rsidP="00DC1896">
      <w:pPr>
        <w:spacing w:after="0" w:line="259" w:lineRule="auto"/>
        <w:ind w:left="0" w:firstLine="0"/>
        <w:rPr>
          <w:sz w:val="22"/>
        </w:rPr>
      </w:pPr>
      <w:r w:rsidRPr="00C851D3">
        <w:rPr>
          <w:rFonts w:ascii="Calibri" w:eastAsia="Calibri" w:hAnsi="Calibri" w:cs="Calibri"/>
          <w:noProof/>
          <w:sz w:val="22"/>
        </w:rPr>
        <mc:AlternateContent>
          <mc:Choice Requires="wpg">
            <w:drawing>
              <wp:inline distT="0" distB="0" distL="0" distR="0">
                <wp:extent cx="5981065" cy="9144"/>
                <wp:effectExtent l="0" t="0" r="0" b="0"/>
                <wp:docPr id="979" name="Group 97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288" name="Shape 12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255417" id="Group 97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">
                <v:shape id="Shape 128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rsidR="00F9727F" w:rsidRPr="00C851D3" w:rsidRDefault="009A4E4D">
      <w:pPr>
        <w:spacing w:after="0" w:line="259" w:lineRule="auto"/>
        <w:ind w:left="0" w:firstLine="0"/>
        <w:rPr>
          <w:sz w:val="22"/>
        </w:rPr>
      </w:pPr>
      <w:r w:rsidRPr="00C851D3">
        <w:rPr>
          <w:sz w:val="22"/>
        </w:rPr>
        <w:t xml:space="preserve"> </w:t>
      </w:r>
    </w:p>
    <w:p w:rsidR="00F9727F" w:rsidRPr="00C851D3" w:rsidRDefault="009A4E4D">
      <w:pPr>
        <w:pStyle w:val="Heading2"/>
        <w:ind w:left="-5"/>
        <w:rPr>
          <w:sz w:val="22"/>
        </w:rPr>
      </w:pPr>
      <w:r w:rsidRPr="00C851D3">
        <w:rPr>
          <w:sz w:val="22"/>
        </w:rPr>
        <w:t>POLICY STATEMENT</w:t>
      </w:r>
      <w:r w:rsidRPr="00C851D3">
        <w:rPr>
          <w:b w:val="0"/>
          <w:sz w:val="22"/>
        </w:rPr>
        <w:t xml:space="preserve"> </w:t>
      </w:r>
    </w:p>
    <w:p w:rsidR="00F9727F" w:rsidRPr="00C851D3" w:rsidRDefault="009A4E4D">
      <w:pPr>
        <w:spacing w:after="0" w:line="259" w:lineRule="auto"/>
        <w:ind w:left="0" w:firstLine="0"/>
        <w:rPr>
          <w:sz w:val="22"/>
        </w:rPr>
      </w:pPr>
      <w:r w:rsidRPr="00C851D3">
        <w:rPr>
          <w:sz w:val="22"/>
        </w:rPr>
        <w:t xml:space="preserve"> </w:t>
      </w:r>
    </w:p>
    <w:p w:rsidR="00F9727F" w:rsidRPr="00C851D3" w:rsidRDefault="009A4E4D">
      <w:pPr>
        <w:ind w:left="-5"/>
        <w:rPr>
          <w:sz w:val="22"/>
        </w:rPr>
      </w:pPr>
      <w:r w:rsidRPr="00C851D3">
        <w:rPr>
          <w:sz w:val="22"/>
        </w:rPr>
        <w:t xml:space="preserve">To offer an alternative, expeditious process for approving new credit programs or courses when stringent timelines exist, the normal process through Curriculum Committee and Academic Council will be replaced with “Fast Track” process. </w:t>
      </w:r>
    </w:p>
    <w:p w:rsidR="00F9727F" w:rsidRPr="00C851D3" w:rsidRDefault="009A4E4D" w:rsidP="00DC1896">
      <w:pPr>
        <w:spacing w:after="0" w:line="259" w:lineRule="auto"/>
        <w:ind w:left="0" w:firstLine="0"/>
        <w:rPr>
          <w:sz w:val="22"/>
        </w:rPr>
      </w:pPr>
      <w:r w:rsidRPr="00C851D3">
        <w:rPr>
          <w:rFonts w:ascii="Calibri" w:eastAsia="Calibri" w:hAnsi="Calibri" w:cs="Calibri"/>
          <w:noProof/>
          <w:sz w:val="22"/>
        </w:rPr>
        <mc:AlternateContent>
          <mc:Choice Requires="wpg">
            <w:drawing>
              <wp:inline distT="0" distB="0" distL="0" distR="0">
                <wp:extent cx="5981065" cy="9144"/>
                <wp:effectExtent l="0" t="0" r="0" b="0"/>
                <wp:docPr id="980" name="Group 98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290" name="Shape 129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B6E05F" id="Group 98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">
                <v:shape id="Shape 129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rsidR="00F9727F" w:rsidRPr="00C851D3" w:rsidRDefault="009A4E4D">
      <w:pPr>
        <w:spacing w:after="0" w:line="259" w:lineRule="auto"/>
        <w:ind w:left="0" w:firstLine="0"/>
        <w:rPr>
          <w:sz w:val="22"/>
        </w:rPr>
      </w:pPr>
      <w:r w:rsidRPr="00C851D3">
        <w:rPr>
          <w:sz w:val="22"/>
        </w:rPr>
        <w:t xml:space="preserve"> </w:t>
      </w:r>
    </w:p>
    <w:p w:rsidR="00F9727F" w:rsidRPr="00C851D3" w:rsidRDefault="009A4E4D" w:rsidP="00C851D3">
      <w:pPr>
        <w:rPr>
          <w:b/>
          <w:sz w:val="22"/>
        </w:rPr>
      </w:pPr>
      <w:r w:rsidRPr="00C851D3">
        <w:rPr>
          <w:b/>
          <w:sz w:val="22"/>
        </w:rPr>
        <w:t xml:space="preserve">PROCEDURES/RULES STATEMENT </w:t>
      </w:r>
    </w:p>
    <w:p w:rsidR="00F9727F" w:rsidRPr="00C851D3" w:rsidRDefault="009A4E4D">
      <w:pPr>
        <w:spacing w:after="0" w:line="259" w:lineRule="auto"/>
        <w:ind w:left="0" w:firstLine="0"/>
        <w:rPr>
          <w:sz w:val="22"/>
        </w:rPr>
      </w:pPr>
      <w:r w:rsidRPr="00C851D3">
        <w:rPr>
          <w:sz w:val="22"/>
        </w:rPr>
        <w:t xml:space="preserve"> </w:t>
      </w:r>
    </w:p>
    <w:p w:rsidR="00F9727F" w:rsidRPr="00C851D3" w:rsidRDefault="009A4E4D">
      <w:pPr>
        <w:ind w:left="-5"/>
        <w:rPr>
          <w:sz w:val="22"/>
        </w:rPr>
      </w:pPr>
      <w:r w:rsidRPr="00C851D3">
        <w:rPr>
          <w:sz w:val="22"/>
        </w:rPr>
        <w:t>The program/course requiring approv</w:t>
      </w:r>
      <w:r w:rsidR="00C851D3">
        <w:rPr>
          <w:sz w:val="22"/>
        </w:rPr>
        <w:t>al will be submitted to the Director</w:t>
      </w:r>
      <w:r w:rsidRPr="00C851D3">
        <w:rPr>
          <w:sz w:val="22"/>
        </w:rPr>
        <w:t xml:space="preserve">, Student </w:t>
      </w:r>
    </w:p>
    <w:p w:rsidR="00F9727F" w:rsidRPr="00C851D3" w:rsidRDefault="00C851D3">
      <w:pPr>
        <w:ind w:left="-5"/>
        <w:rPr>
          <w:sz w:val="22"/>
        </w:rPr>
      </w:pPr>
      <w:r>
        <w:rPr>
          <w:sz w:val="22"/>
        </w:rPr>
        <w:t>Experience.  The Director</w:t>
      </w:r>
      <w:r w:rsidR="009A4E4D" w:rsidRPr="00C851D3">
        <w:rPr>
          <w:sz w:val="22"/>
        </w:rPr>
        <w:t xml:space="preserve">, Student Experience will circulate the request to the Fast Track Committee and call a meeting within three days (maximum) to decide if the proposal is appropriate to “Fast Track”, discuss the details and render a decision on the proposal. </w:t>
      </w:r>
    </w:p>
    <w:p w:rsidR="00F9727F" w:rsidRPr="00C851D3" w:rsidRDefault="009A4E4D">
      <w:pPr>
        <w:spacing w:after="0" w:line="259" w:lineRule="auto"/>
        <w:ind w:left="0" w:firstLine="0"/>
        <w:rPr>
          <w:sz w:val="22"/>
        </w:rPr>
      </w:pPr>
      <w:r w:rsidRPr="00C851D3">
        <w:rPr>
          <w:sz w:val="22"/>
        </w:rPr>
        <w:t xml:space="preserve"> </w:t>
      </w:r>
    </w:p>
    <w:p w:rsidR="00F9727F" w:rsidRPr="00C851D3" w:rsidRDefault="009A4E4D">
      <w:pPr>
        <w:ind w:left="422" w:right="5439" w:hanging="437"/>
        <w:rPr>
          <w:sz w:val="22"/>
        </w:rPr>
      </w:pPr>
      <w:r w:rsidRPr="00C851D3">
        <w:rPr>
          <w:sz w:val="22"/>
        </w:rPr>
        <w:t xml:space="preserve">The Fast Track Committee will be:  </w:t>
      </w:r>
    </w:p>
    <w:p w:rsidR="00C851D3" w:rsidRPr="00C851D3" w:rsidRDefault="00C851D3">
      <w:pPr>
        <w:ind w:left="422" w:right="5439" w:hanging="437"/>
        <w:rPr>
          <w:sz w:val="22"/>
        </w:rPr>
      </w:pPr>
    </w:p>
    <w:p w:rsidR="005A17D3" w:rsidRPr="00C851D3" w:rsidRDefault="005A17D3" w:rsidP="005A17D3">
      <w:pPr>
        <w:numPr>
          <w:ilvl w:val="0"/>
          <w:numId w:val="1"/>
        </w:numPr>
        <w:ind w:right="201" w:hanging="283"/>
        <w:rPr>
          <w:sz w:val="22"/>
        </w:rPr>
      </w:pPr>
      <w:r w:rsidRPr="00C851D3">
        <w:rPr>
          <w:sz w:val="22"/>
        </w:rPr>
        <w:t>Vice President Academic,</w:t>
      </w:r>
    </w:p>
    <w:p w:rsidR="00F9727F" w:rsidRPr="00C851D3" w:rsidRDefault="009A4E4D">
      <w:pPr>
        <w:numPr>
          <w:ilvl w:val="0"/>
          <w:numId w:val="1"/>
        </w:numPr>
        <w:ind w:right="201" w:hanging="283"/>
        <w:rPr>
          <w:sz w:val="22"/>
        </w:rPr>
      </w:pPr>
      <w:r w:rsidRPr="00C851D3">
        <w:rPr>
          <w:sz w:val="22"/>
        </w:rPr>
        <w:t xml:space="preserve">Academic Council Chair, </w:t>
      </w:r>
    </w:p>
    <w:p w:rsidR="00C851D3" w:rsidRDefault="009A4E4D">
      <w:pPr>
        <w:numPr>
          <w:ilvl w:val="0"/>
          <w:numId w:val="1"/>
        </w:numPr>
        <w:ind w:right="201" w:hanging="283"/>
        <w:rPr>
          <w:sz w:val="22"/>
        </w:rPr>
      </w:pPr>
      <w:r w:rsidRPr="00C851D3">
        <w:rPr>
          <w:sz w:val="22"/>
        </w:rPr>
        <w:t>Chair/Director of the Department offering th</w:t>
      </w:r>
      <w:r w:rsidR="00C851D3">
        <w:rPr>
          <w:sz w:val="22"/>
        </w:rPr>
        <w:t>e program, or his/her designee,</w:t>
      </w:r>
    </w:p>
    <w:p w:rsidR="00F9727F" w:rsidRPr="00C851D3" w:rsidRDefault="009A4E4D">
      <w:pPr>
        <w:numPr>
          <w:ilvl w:val="0"/>
          <w:numId w:val="1"/>
        </w:numPr>
        <w:ind w:right="201" w:hanging="283"/>
        <w:rPr>
          <w:sz w:val="22"/>
        </w:rPr>
      </w:pPr>
      <w:r w:rsidRPr="00C851D3">
        <w:rPr>
          <w:sz w:val="22"/>
        </w:rPr>
        <w:t xml:space="preserve">Library Chair, </w:t>
      </w:r>
    </w:p>
    <w:p w:rsidR="004A6992" w:rsidRDefault="00D1022A">
      <w:pPr>
        <w:numPr>
          <w:ilvl w:val="0"/>
          <w:numId w:val="1"/>
        </w:numPr>
        <w:ind w:right="201" w:hanging="283"/>
        <w:rPr>
          <w:sz w:val="22"/>
        </w:rPr>
      </w:pPr>
      <w:r w:rsidRPr="00C851D3">
        <w:rPr>
          <w:sz w:val="22"/>
        </w:rPr>
        <w:t>Director</w:t>
      </w:r>
      <w:r w:rsidR="004A6992">
        <w:rPr>
          <w:sz w:val="22"/>
        </w:rPr>
        <w:t>, Student Experience,</w:t>
      </w:r>
    </w:p>
    <w:p w:rsidR="00F9727F" w:rsidRPr="00C851D3" w:rsidRDefault="009A4E4D">
      <w:pPr>
        <w:numPr>
          <w:ilvl w:val="0"/>
          <w:numId w:val="1"/>
        </w:numPr>
        <w:ind w:right="201" w:hanging="283"/>
        <w:rPr>
          <w:sz w:val="22"/>
        </w:rPr>
      </w:pPr>
      <w:r w:rsidRPr="00C851D3">
        <w:rPr>
          <w:sz w:val="22"/>
        </w:rPr>
        <w:t xml:space="preserve">Students’ Association Designate, </w:t>
      </w:r>
    </w:p>
    <w:p w:rsidR="00F9727F" w:rsidRPr="00C851D3" w:rsidRDefault="009A4E4D">
      <w:pPr>
        <w:numPr>
          <w:ilvl w:val="0"/>
          <w:numId w:val="1"/>
        </w:numPr>
        <w:ind w:right="201" w:hanging="283"/>
        <w:rPr>
          <w:sz w:val="22"/>
        </w:rPr>
      </w:pPr>
      <w:r w:rsidRPr="00C851D3">
        <w:rPr>
          <w:sz w:val="22"/>
        </w:rPr>
        <w:t xml:space="preserve">Dean of the Division offering the program, or his/her designee. </w:t>
      </w:r>
    </w:p>
    <w:p w:rsidR="00F9727F" w:rsidRPr="00C851D3" w:rsidRDefault="009A4E4D">
      <w:pPr>
        <w:spacing w:after="0" w:line="259" w:lineRule="auto"/>
        <w:ind w:left="0" w:firstLine="0"/>
        <w:rPr>
          <w:sz w:val="22"/>
        </w:rPr>
      </w:pPr>
      <w:r w:rsidRPr="00C851D3">
        <w:rPr>
          <w:sz w:val="22"/>
        </w:rPr>
        <w:t xml:space="preserve"> </w:t>
      </w:r>
    </w:p>
    <w:p w:rsidR="00C851D3" w:rsidRPr="00C851D3" w:rsidRDefault="009A4E4D" w:rsidP="00C851D3">
      <w:pPr>
        <w:spacing w:after="276"/>
        <w:ind w:left="-5"/>
        <w:rPr>
          <w:sz w:val="22"/>
        </w:rPr>
      </w:pPr>
      <w:r w:rsidRPr="00C851D3">
        <w:rPr>
          <w:sz w:val="22"/>
        </w:rPr>
        <w:lastRenderedPageBreak/>
        <w:t>Following the decision of the Committee, the program/course information and the decision rendered by the Fast Track Committee will be forwarded through the Curriculum Committee to the Academi</w:t>
      </w:r>
      <w:r w:rsidR="00C851D3" w:rsidRPr="00C851D3">
        <w:rPr>
          <w:sz w:val="22"/>
        </w:rPr>
        <w:t>c Council for information only.</w:t>
      </w:r>
    </w:p>
    <w:p w:rsidR="00F9727F" w:rsidRPr="00C851D3" w:rsidRDefault="009A4E4D" w:rsidP="00C851D3">
      <w:pPr>
        <w:spacing w:after="276"/>
        <w:ind w:left="-5"/>
        <w:rPr>
          <w:b/>
          <w:sz w:val="22"/>
        </w:rPr>
      </w:pPr>
      <w:r w:rsidRPr="00C851D3">
        <w:rPr>
          <w:b/>
          <w:sz w:val="22"/>
        </w:rPr>
        <w:t>S</w:t>
      </w:r>
      <w:r w:rsidR="00C851D3" w:rsidRPr="00C851D3">
        <w:rPr>
          <w:b/>
          <w:sz w:val="22"/>
        </w:rPr>
        <w:t>UMMARY</w:t>
      </w:r>
    </w:p>
    <w:p w:rsidR="00F9727F" w:rsidRPr="00C851D3" w:rsidRDefault="009A4E4D">
      <w:pPr>
        <w:ind w:left="-5"/>
        <w:rPr>
          <w:sz w:val="22"/>
        </w:rPr>
      </w:pPr>
      <w:r w:rsidRPr="00C851D3">
        <w:rPr>
          <w:sz w:val="22"/>
        </w:rPr>
        <w:t xml:space="preserve">The “Fast Track” process will be used only in times of stringent timelines when the traditional committee approvals can not be attained and any resultant delay could jeopardize the funding or viability of the program.  The guidelines for defining credit will be used when making the decision concerning the new program. </w:t>
      </w:r>
    </w:p>
    <w:p w:rsidR="00F9727F" w:rsidRPr="00C851D3" w:rsidRDefault="009A4E4D">
      <w:pPr>
        <w:spacing w:after="0" w:line="259" w:lineRule="auto"/>
        <w:ind w:left="0" w:firstLine="0"/>
        <w:rPr>
          <w:sz w:val="22"/>
        </w:rPr>
      </w:pPr>
      <w:r w:rsidRPr="00C851D3">
        <w:rPr>
          <w:sz w:val="22"/>
        </w:rPr>
        <w:t xml:space="preserve"> </w:t>
      </w:r>
    </w:p>
    <w:p w:rsidR="00F9727F" w:rsidRDefault="009A4E4D">
      <w:pPr>
        <w:spacing w:after="25" w:line="259" w:lineRule="auto"/>
        <w:ind w:left="-29" w:right="-118" w:firstLine="0"/>
      </w:pPr>
      <w:r>
        <w:rPr>
          <w:rFonts w:ascii="Calibri" w:eastAsia="Calibri" w:hAnsi="Calibri" w:cs="Calibri"/>
          <w:noProof/>
          <w:sz w:val="22"/>
        </w:rPr>
        <mc:AlternateContent>
          <mc:Choice Requires="wpg">
            <w:drawing>
              <wp:inline distT="0" distB="0" distL="0" distR="0">
                <wp:extent cx="5981065" cy="9144"/>
                <wp:effectExtent l="0" t="0" r="0" b="0"/>
                <wp:docPr id="981" name="Group 98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296" name="Shape 12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E08C2B" id="Group 98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">
                <v:shape id="Shape 129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rsidR="00F9727F" w:rsidRDefault="009A4E4D">
      <w:pPr>
        <w:spacing w:after="0" w:line="259" w:lineRule="auto"/>
        <w:ind w:left="0" w:firstLine="0"/>
      </w:pPr>
      <w:r>
        <w:t xml:space="preserve"> </w:t>
      </w:r>
    </w:p>
    <w:p w:rsidR="00F9727F" w:rsidRDefault="009A4E4D" w:rsidP="00C851D3">
      <w:pPr>
        <w:spacing w:after="0" w:line="259" w:lineRule="auto"/>
        <w:ind w:left="0" w:firstLine="0"/>
      </w:pPr>
      <w:r>
        <w:rPr>
          <w:sz w:val="12"/>
        </w:rPr>
        <w:t xml:space="preserve">Reviewed and reaffirmed by Academic Council:  March 8, 2001 </w:t>
      </w:r>
    </w:p>
    <w:p w:rsidR="00F9727F" w:rsidRDefault="009A4E4D">
      <w:pPr>
        <w:spacing w:after="0" w:line="259" w:lineRule="auto"/>
        <w:ind w:left="-5"/>
      </w:pPr>
      <w:r>
        <w:rPr>
          <w:sz w:val="12"/>
        </w:rPr>
        <w:t xml:space="preserve">Revised and Approved by Academic Council:  March 10, 2003 </w:t>
      </w:r>
    </w:p>
    <w:p w:rsidR="00F9727F" w:rsidRDefault="009A4E4D">
      <w:pPr>
        <w:spacing w:after="0" w:line="259" w:lineRule="auto"/>
        <w:ind w:left="-5"/>
      </w:pPr>
      <w:r>
        <w:rPr>
          <w:sz w:val="12"/>
        </w:rPr>
        <w:t xml:space="preserve">Revised and Approved by Academic Council:  April 27, 2006 </w:t>
      </w:r>
    </w:p>
    <w:p w:rsidR="00F9727F" w:rsidRPr="00D1022A" w:rsidRDefault="009A4E4D" w:rsidP="00D1022A">
      <w:pPr>
        <w:spacing w:after="0" w:line="259" w:lineRule="auto"/>
        <w:ind w:left="-5"/>
        <w:rPr>
          <w:sz w:val="12"/>
          <w:szCs w:val="12"/>
        </w:rPr>
      </w:pPr>
      <w:r w:rsidRPr="00D1022A">
        <w:rPr>
          <w:sz w:val="12"/>
          <w:szCs w:val="12"/>
        </w:rPr>
        <w:t>Revised and Approved by Acad</w:t>
      </w:r>
      <w:r w:rsidR="00D1022A" w:rsidRPr="00D1022A">
        <w:rPr>
          <w:sz w:val="12"/>
          <w:szCs w:val="12"/>
        </w:rPr>
        <w:t>emic Council, December 18, 2008</w:t>
      </w:r>
    </w:p>
    <w:p w:rsidR="00F9727F" w:rsidRDefault="00D1022A" w:rsidP="004A6992">
      <w:pPr>
        <w:spacing w:after="0" w:line="259" w:lineRule="auto"/>
        <w:ind w:left="-5"/>
      </w:pPr>
      <w:r w:rsidRPr="00D1022A">
        <w:rPr>
          <w:sz w:val="12"/>
          <w:szCs w:val="12"/>
        </w:rPr>
        <w:t xml:space="preserve">Revised and Approved by Academic Council, </w:t>
      </w:r>
      <w:r w:rsidR="00C851D3">
        <w:rPr>
          <w:sz w:val="12"/>
          <w:szCs w:val="12"/>
        </w:rPr>
        <w:t>February 8, 2018</w:t>
      </w:r>
      <w:r w:rsidR="009A4E4D">
        <w:t xml:space="preserve"> </w:t>
      </w:r>
      <w:r w:rsidR="009A4E4D">
        <w:tab/>
      </w:r>
    </w:p>
    <w:sectPr w:rsidR="00F9727F" w:rsidSect="00C851D3">
      <w:headerReference w:type="default" r:id="rId7"/>
      <w:footerReference w:type="default" r:id="rId8"/>
      <w:pgSz w:w="12240" w:h="15840"/>
      <w:pgMar w:top="1017" w:right="1525" w:bottom="1440" w:left="14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74" w:rsidRDefault="00837B74" w:rsidP="00D1022A">
      <w:pPr>
        <w:spacing w:after="0" w:line="240" w:lineRule="auto"/>
      </w:pPr>
      <w:r>
        <w:separator/>
      </w:r>
    </w:p>
  </w:endnote>
  <w:endnote w:type="continuationSeparator" w:id="0">
    <w:p w:rsidR="00837B74" w:rsidRDefault="00837B74" w:rsidP="00D1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36018"/>
      <w:docPartObj>
        <w:docPartGallery w:val="Page Numbers (Bottom of Page)"/>
        <w:docPartUnique/>
      </w:docPartObj>
    </w:sdtPr>
    <w:sdtEndPr>
      <w:rPr>
        <w:sz w:val="22"/>
      </w:rPr>
    </w:sdtEndPr>
    <w:sdtContent>
      <w:sdt>
        <w:sdtPr>
          <w:id w:val="-1705238520"/>
          <w:docPartObj>
            <w:docPartGallery w:val="Page Numbers (Top of Page)"/>
            <w:docPartUnique/>
          </w:docPartObj>
        </w:sdtPr>
        <w:sdtEndPr>
          <w:rPr>
            <w:sz w:val="22"/>
          </w:rPr>
        </w:sdtEndPr>
        <w:sdtContent>
          <w:p w:rsidR="00C851D3" w:rsidRPr="00C851D3" w:rsidRDefault="00C851D3" w:rsidP="00C851D3">
            <w:pPr>
              <w:pStyle w:val="Footer"/>
              <w:jc w:val="right"/>
              <w:rPr>
                <w:sz w:val="22"/>
              </w:rPr>
            </w:pPr>
            <w:r w:rsidRPr="00C851D3">
              <w:rPr>
                <w:sz w:val="22"/>
              </w:rPr>
              <w:t xml:space="preserve">Page </w:t>
            </w:r>
            <w:r w:rsidRPr="00C851D3">
              <w:rPr>
                <w:b/>
                <w:bCs/>
                <w:sz w:val="22"/>
                <w:szCs w:val="24"/>
              </w:rPr>
              <w:fldChar w:fldCharType="begin"/>
            </w:r>
            <w:r w:rsidRPr="00C851D3">
              <w:rPr>
                <w:b/>
                <w:bCs/>
                <w:sz w:val="22"/>
              </w:rPr>
              <w:instrText xml:space="preserve"> PAGE </w:instrText>
            </w:r>
            <w:r w:rsidRPr="00C851D3">
              <w:rPr>
                <w:b/>
                <w:bCs/>
                <w:sz w:val="22"/>
                <w:szCs w:val="24"/>
              </w:rPr>
              <w:fldChar w:fldCharType="separate"/>
            </w:r>
            <w:r w:rsidR="00BD1353">
              <w:rPr>
                <w:b/>
                <w:bCs/>
                <w:noProof/>
                <w:sz w:val="22"/>
              </w:rPr>
              <w:t>1</w:t>
            </w:r>
            <w:r w:rsidRPr="00C851D3">
              <w:rPr>
                <w:b/>
                <w:bCs/>
                <w:sz w:val="22"/>
                <w:szCs w:val="24"/>
              </w:rPr>
              <w:fldChar w:fldCharType="end"/>
            </w:r>
            <w:r w:rsidRPr="00C851D3">
              <w:rPr>
                <w:sz w:val="22"/>
              </w:rPr>
              <w:t xml:space="preserve"> of </w:t>
            </w:r>
            <w:r w:rsidRPr="00C851D3">
              <w:rPr>
                <w:b/>
                <w:bCs/>
                <w:sz w:val="22"/>
                <w:szCs w:val="24"/>
              </w:rPr>
              <w:fldChar w:fldCharType="begin"/>
            </w:r>
            <w:r w:rsidRPr="00C851D3">
              <w:rPr>
                <w:b/>
                <w:bCs/>
                <w:sz w:val="22"/>
              </w:rPr>
              <w:instrText xml:space="preserve"> NUMPAGES  </w:instrText>
            </w:r>
            <w:r w:rsidRPr="00C851D3">
              <w:rPr>
                <w:b/>
                <w:bCs/>
                <w:sz w:val="22"/>
                <w:szCs w:val="24"/>
              </w:rPr>
              <w:fldChar w:fldCharType="separate"/>
            </w:r>
            <w:r w:rsidR="00BD1353">
              <w:rPr>
                <w:b/>
                <w:bCs/>
                <w:noProof/>
                <w:sz w:val="22"/>
              </w:rPr>
              <w:t>1</w:t>
            </w:r>
            <w:r w:rsidRPr="00C851D3">
              <w:rPr>
                <w:b/>
                <w:bCs/>
                <w:sz w:val="22"/>
                <w:szCs w:val="24"/>
              </w:rPr>
              <w:fldChar w:fldCharType="end"/>
            </w:r>
          </w:p>
        </w:sdtContent>
      </w:sdt>
    </w:sdtContent>
  </w:sdt>
  <w:p w:rsidR="00C851D3" w:rsidRPr="00C851D3" w:rsidRDefault="00C851D3">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74" w:rsidRDefault="00837B74" w:rsidP="00D1022A">
      <w:pPr>
        <w:spacing w:after="0" w:line="240" w:lineRule="auto"/>
      </w:pPr>
      <w:r>
        <w:separator/>
      </w:r>
    </w:p>
  </w:footnote>
  <w:footnote w:type="continuationSeparator" w:id="0">
    <w:p w:rsidR="00837B74" w:rsidRDefault="00837B74" w:rsidP="00D10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2A" w:rsidRPr="00D1022A" w:rsidRDefault="00D1022A" w:rsidP="00D1022A">
    <w:pPr>
      <w:pStyle w:val="Header"/>
      <w:tabs>
        <w:tab w:val="clear" w:pos="4680"/>
        <w:tab w:val="clear" w:pos="9360"/>
      </w:tabs>
      <w:rPr>
        <w:rFonts w:ascii="Calibri" w:hAnsi="Calibri"/>
        <w:b/>
        <w:i/>
        <w:sz w:val="28"/>
        <w:szCs w:val="32"/>
      </w:rPr>
    </w:pPr>
    <w:r>
      <w:rPr>
        <w:noProof/>
      </w:rPr>
      <w:drawing>
        <wp:inline distT="0" distB="0" distL="0" distR="0" wp14:anchorId="7FB0AF58" wp14:editId="3843AD98">
          <wp:extent cx="857250" cy="285750"/>
          <wp:effectExtent l="0" t="0" r="0" b="0"/>
          <wp:docPr id="24" name="Picture 24" descr="GPRC_WORD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C_WORD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r>
      <w:tab/>
    </w:r>
    <w:r>
      <w:tab/>
    </w:r>
    <w:r w:rsidRPr="00D1022A">
      <w:rPr>
        <w:b/>
      </w:rPr>
      <w:t>ACADEMIC POLICY</w:t>
    </w:r>
  </w:p>
  <w:p w:rsidR="00D1022A" w:rsidRDefault="00837B74">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44E82"/>
    <w:multiLevelType w:val="hybridMultilevel"/>
    <w:tmpl w:val="3D88FF5C"/>
    <w:lvl w:ilvl="0" w:tplc="FF4ED7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0CADC">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2D77E">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6A752">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D02C1C">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9CBF94">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F44750">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49B4A">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E02FEA">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7F"/>
    <w:rsid w:val="001B6F17"/>
    <w:rsid w:val="003D042E"/>
    <w:rsid w:val="004A6992"/>
    <w:rsid w:val="005A17D3"/>
    <w:rsid w:val="00837B74"/>
    <w:rsid w:val="009A4E4D"/>
    <w:rsid w:val="00BD1353"/>
    <w:rsid w:val="00C851D3"/>
    <w:rsid w:val="00D1022A"/>
    <w:rsid w:val="00DC1896"/>
    <w:rsid w:val="00E84810"/>
    <w:rsid w:val="00F97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0466D-2CEF-458C-8A90-3C3BC34D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nhideWhenUsed/>
    <w:rsid w:val="00D10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2A"/>
    <w:rPr>
      <w:rFonts w:ascii="Arial" w:eastAsia="Arial" w:hAnsi="Arial" w:cs="Arial"/>
      <w:color w:val="000000"/>
      <w:sz w:val="24"/>
    </w:rPr>
  </w:style>
  <w:style w:type="paragraph" w:styleId="Footer">
    <w:name w:val="footer"/>
    <w:basedOn w:val="Normal"/>
    <w:link w:val="FooterChar"/>
    <w:uiPriority w:val="99"/>
    <w:unhideWhenUsed/>
    <w:rsid w:val="00D10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2A"/>
    <w:rPr>
      <w:rFonts w:ascii="Arial" w:eastAsia="Arial" w:hAnsi="Arial" w:cs="Arial"/>
      <w:color w:val="000000"/>
      <w:sz w:val="24"/>
    </w:rPr>
  </w:style>
  <w:style w:type="paragraph" w:styleId="ListParagraph">
    <w:name w:val="List Paragraph"/>
    <w:basedOn w:val="Normal"/>
    <w:uiPriority w:val="34"/>
    <w:qFormat/>
    <w:rsid w:val="005A17D3"/>
    <w:pPr>
      <w:ind w:left="720"/>
      <w:contextualSpacing/>
    </w:pPr>
  </w:style>
  <w:style w:type="paragraph" w:styleId="BalloonText">
    <w:name w:val="Balloon Text"/>
    <w:basedOn w:val="Normal"/>
    <w:link w:val="BalloonTextChar"/>
    <w:uiPriority w:val="99"/>
    <w:semiHidden/>
    <w:unhideWhenUsed/>
    <w:rsid w:val="004A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9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GPRC</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Gateway</dc:creator>
  <cp:keywords/>
  <cp:lastModifiedBy>Morrison, Tara</cp:lastModifiedBy>
  <cp:revision>2</cp:revision>
  <cp:lastPrinted>2018-07-10T21:02:00Z</cp:lastPrinted>
  <dcterms:created xsi:type="dcterms:W3CDTF">2018-07-30T16:40:00Z</dcterms:created>
  <dcterms:modified xsi:type="dcterms:W3CDTF">2018-07-30T16:40:00Z</dcterms:modified>
</cp:coreProperties>
</file>